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3E669285"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r>
      <w:r w:rsidR="00C134BD" w:rsidRPr="00C134BD">
        <w:rPr>
          <w:rFonts w:cs="Arial"/>
          <w:b/>
          <w:i/>
          <w:noProof/>
          <w:sz w:val="24"/>
          <w:szCs w:val="24"/>
          <w:lang w:val="en-US"/>
        </w:rPr>
        <w:t>R4-2015086</w:t>
      </w:r>
    </w:p>
    <w:p w14:paraId="243DBB2D" w14:textId="77777777"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2E9B0A19"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C134BD" w:rsidRPr="00C134BD">
        <w:rPr>
          <w:sz w:val="24"/>
          <w:szCs w:val="24"/>
        </w:rPr>
        <w:t>n48 DSS operation with 100 kHz channel raster shift</w:t>
      </w:r>
    </w:p>
    <w:p w14:paraId="632E5E14" w14:textId="5DF20A18" w:rsidR="00DC6358" w:rsidRPr="004A3893" w:rsidRDefault="00DC6358" w:rsidP="00DC6358">
      <w:pPr>
        <w:rPr>
          <w:sz w:val="24"/>
          <w:szCs w:val="24"/>
          <w:lang w:val="es-ES"/>
        </w:rPr>
      </w:pPr>
      <w:r w:rsidRPr="004A3893">
        <w:rPr>
          <w:b/>
          <w:sz w:val="24"/>
          <w:szCs w:val="24"/>
          <w:lang w:val="es-ES"/>
        </w:rPr>
        <w:t xml:space="preserve">Agenda </w:t>
      </w:r>
      <w:proofErr w:type="spellStart"/>
      <w:r w:rsidRPr="004A3893">
        <w:rPr>
          <w:b/>
          <w:sz w:val="24"/>
          <w:szCs w:val="24"/>
          <w:lang w:val="es-ES"/>
        </w:rPr>
        <w:t>Item</w:t>
      </w:r>
      <w:proofErr w:type="spellEnd"/>
      <w:r w:rsidRPr="004A3893">
        <w:rPr>
          <w:b/>
          <w:sz w:val="24"/>
          <w:szCs w:val="24"/>
          <w:lang w:val="es-ES"/>
        </w:rPr>
        <w:t xml:space="preserve">: </w:t>
      </w:r>
      <w:r w:rsidRPr="004A3893">
        <w:rPr>
          <w:b/>
          <w:sz w:val="24"/>
          <w:szCs w:val="24"/>
          <w:lang w:val="es-ES"/>
        </w:rPr>
        <w:tab/>
      </w:r>
      <w:r w:rsidR="00292BEE" w:rsidRPr="004A3893">
        <w:rPr>
          <w:sz w:val="24"/>
          <w:szCs w:val="24"/>
          <w:lang w:val="es-ES"/>
        </w:rPr>
        <w:t>9.1.2</w:t>
      </w:r>
      <w:r w:rsidRPr="004A3893">
        <w:rPr>
          <w:sz w:val="24"/>
          <w:szCs w:val="24"/>
          <w:lang w:val="es-ES"/>
        </w:rPr>
        <w:t xml:space="preserve"> [</w:t>
      </w:r>
      <w:r w:rsidR="00292BEE" w:rsidRPr="004A3893">
        <w:rPr>
          <w:sz w:val="24"/>
          <w:szCs w:val="24"/>
          <w:lang w:val="es-ES"/>
        </w:rPr>
        <w:t>NR_n48_LTE_48_coex-Core</w:t>
      </w:r>
      <w:r w:rsidRPr="004A3893">
        <w:rPr>
          <w:sz w:val="24"/>
          <w:szCs w:val="24"/>
          <w:lang w:val="es-ES"/>
        </w:rPr>
        <w:t>]</w:t>
      </w:r>
    </w:p>
    <w:p w14:paraId="04DC1DD4" w14:textId="77777777" w:rsidR="00DC6358" w:rsidRPr="0072093D" w:rsidRDefault="00DC6358" w:rsidP="00DC6358">
      <w:pPr>
        <w:rPr>
          <w:sz w:val="24"/>
          <w:szCs w:val="24"/>
        </w:rPr>
      </w:pPr>
      <w:r w:rsidRPr="0072093D">
        <w:rPr>
          <w:b/>
          <w:sz w:val="24"/>
          <w:szCs w:val="24"/>
        </w:rPr>
        <w:t>Document for:</w:t>
      </w:r>
      <w:r w:rsidRPr="0072093D">
        <w:rPr>
          <w:b/>
          <w:sz w:val="24"/>
          <w:szCs w:val="24"/>
        </w:rPr>
        <w:tab/>
      </w:r>
      <w:r w:rsidRPr="0072093D">
        <w:rPr>
          <w:sz w:val="24"/>
          <w:szCs w:val="24"/>
        </w:rPr>
        <w:t>Approval</w:t>
      </w:r>
    </w:p>
    <w:p w14:paraId="0B710B76" w14:textId="77777777" w:rsidR="00DC6358" w:rsidRDefault="00DC6358" w:rsidP="00DC6358">
      <w:pPr>
        <w:rPr>
          <w:rFonts w:ascii="Arial" w:hAnsi="Arial" w:cs="Arial"/>
        </w:rPr>
      </w:pPr>
    </w:p>
    <w:p w14:paraId="1D3FC244" w14:textId="77777777" w:rsidR="00DC6358" w:rsidRPr="009153FC" w:rsidRDefault="00DC6358" w:rsidP="00DC6358">
      <w:pPr>
        <w:pStyle w:val="Heading1"/>
      </w:pPr>
      <w:r w:rsidRPr="009153FC">
        <w:t>Introduction</w:t>
      </w:r>
    </w:p>
    <w:p w14:paraId="1F801CA5" w14:textId="489101A6" w:rsidR="00DC6358" w:rsidRDefault="00FE70CD" w:rsidP="00DC6358">
      <w:r>
        <w:t xml:space="preserve">For the work item, </w:t>
      </w:r>
      <w:r w:rsidRPr="00FE70CD">
        <w:t>NR_n48_LTE_48_coex</w:t>
      </w:r>
      <w:r>
        <w:t xml:space="preserve"> [1], there is remaining open issue summarized in the exception sheet [2].</w:t>
      </w:r>
    </w:p>
    <w:p w14:paraId="579F7340" w14:textId="77777777" w:rsidR="00292BEE" w:rsidRPr="00FE70CD" w:rsidRDefault="00292BEE" w:rsidP="00FE70CD">
      <w:pPr>
        <w:pStyle w:val="Index1"/>
        <w:ind w:left="284"/>
        <w:rPr>
          <w:bCs/>
          <w:i/>
          <w:iCs/>
        </w:rPr>
      </w:pPr>
      <w:r w:rsidRPr="00FE70CD">
        <w:rPr>
          <w:bCs/>
          <w:i/>
          <w:iCs/>
        </w:rPr>
        <w:t>With regards to the DL channel raster, conclude whether a UE needs to know whether the centre frequency is shifted by -/+100 kHz. If the conclusion is that the UE needs to know, then further discuss whether the network also needs to know if the UE supports the shift.</w:t>
      </w:r>
    </w:p>
    <w:p w14:paraId="1B1541FB" w14:textId="77777777" w:rsidR="00292BEE" w:rsidRDefault="00292BEE" w:rsidP="00FE70CD">
      <w:pPr>
        <w:pStyle w:val="Index1"/>
        <w:ind w:left="284"/>
        <w:rPr>
          <w:bCs/>
        </w:rPr>
      </w:pPr>
    </w:p>
    <w:p w14:paraId="563558E0" w14:textId="7A712C9A" w:rsidR="00292BEE" w:rsidRDefault="00292BEE" w:rsidP="00FE70CD">
      <w:pPr>
        <w:ind w:left="284"/>
        <w:rPr>
          <w:rFonts w:eastAsia="ＭＳ Ｐゴシック"/>
          <w:i/>
          <w:iCs/>
        </w:rPr>
      </w:pPr>
      <w:r w:rsidRPr="00292BEE">
        <w:rPr>
          <w:bCs/>
          <w:i/>
          <w:iCs/>
        </w:rPr>
        <w:t xml:space="preserve">If new analysis on the MPR/A-MPR with centre frequency shift is submitted, review whether MPR/A-MPR should be changed based on the new analysis. If there is agreement to </w:t>
      </w:r>
      <w:r w:rsidRPr="00292BEE">
        <w:rPr>
          <w:rFonts w:eastAsia="ＭＳ Ｐゴシック"/>
          <w:i/>
          <w:iCs/>
        </w:rPr>
        <w:t>change MPR/A-MPR, it would apply only to the case with the -/+100kHz shift is present.</w:t>
      </w:r>
    </w:p>
    <w:p w14:paraId="149104DE" w14:textId="22FA5526" w:rsidR="00FE70CD" w:rsidRPr="00292BEE" w:rsidRDefault="0067040A" w:rsidP="0067040A">
      <w:pPr>
        <w:rPr>
          <w:rFonts w:eastAsia="ＭＳ Ｐゴシック"/>
          <w:i/>
          <w:iCs/>
        </w:rPr>
      </w:pPr>
      <w:r>
        <w:t>In this contribution, it is discussed how to address UE capability, Network signalling and MPR/A-MPR when 100 kHz channel raster shift is deployed in DSS.</w:t>
      </w:r>
    </w:p>
    <w:p w14:paraId="68301C53" w14:textId="1B40FD81" w:rsidR="002A2F73" w:rsidRPr="00DC6358" w:rsidRDefault="002A2F73" w:rsidP="002A2F73">
      <w:pPr>
        <w:pStyle w:val="Heading1"/>
      </w:pPr>
      <w:r>
        <w:t>Discussion</w:t>
      </w:r>
    </w:p>
    <w:p w14:paraId="40098525" w14:textId="444BCB50" w:rsidR="009F0B8F" w:rsidRPr="009F0B8F" w:rsidRDefault="009F0B8F" w:rsidP="00FE70CD">
      <w:pPr>
        <w:rPr>
          <w:rFonts w:eastAsia="ＭＳ Ｐゴシック"/>
          <w:b/>
          <w:bCs/>
          <w:u w:val="single"/>
        </w:rPr>
      </w:pPr>
      <w:r w:rsidRPr="009F0B8F">
        <w:rPr>
          <w:rFonts w:eastAsia="ＭＳ Ｐゴシック"/>
          <w:b/>
          <w:bCs/>
          <w:u w:val="single"/>
        </w:rPr>
        <w:t>MPR/A-MPR</w:t>
      </w:r>
    </w:p>
    <w:p w14:paraId="3EED5144" w14:textId="70DE13A9" w:rsidR="0067040A" w:rsidRDefault="009F0B8F" w:rsidP="00FE70CD">
      <w:pPr>
        <w:rPr>
          <w:rFonts w:eastAsia="ＭＳ Ｐゴシック"/>
        </w:rPr>
      </w:pPr>
      <w:r>
        <w:rPr>
          <w:rFonts w:eastAsia="ＭＳ Ｐゴシック"/>
        </w:rPr>
        <w:t>In RAN4#96-e [3], there was no consensus whether a 100 kHz shift can be still managed with the existing MPR</w:t>
      </w:r>
      <w:r w:rsidR="00A57024">
        <w:rPr>
          <w:rFonts w:eastAsia="ＭＳ Ｐゴシック"/>
        </w:rPr>
        <w:t>/</w:t>
      </w:r>
      <w:r>
        <w:rPr>
          <w:rFonts w:eastAsia="ＭＳ Ｐゴシック"/>
        </w:rPr>
        <w:t xml:space="preserve">A-MPR margin. There are possibly </w:t>
      </w:r>
      <w:r w:rsidR="00A62418">
        <w:rPr>
          <w:rFonts w:eastAsia="ＭＳ Ｐゴシック"/>
        </w:rPr>
        <w:t>four</w:t>
      </w:r>
      <w:r>
        <w:rPr>
          <w:rFonts w:eastAsia="ＭＳ Ｐゴシック"/>
        </w:rPr>
        <w:t xml:space="preserve"> options for MPR/A-MPR specification in DSS operation with 100 kHz raster shift.</w:t>
      </w:r>
    </w:p>
    <w:p w14:paraId="0B8B6C5D" w14:textId="008E2290" w:rsidR="009F0B8F" w:rsidRDefault="009F0B8F" w:rsidP="00A57024">
      <w:pPr>
        <w:ind w:left="284"/>
        <w:rPr>
          <w:rFonts w:eastAsia="ＭＳ Ｐゴシック"/>
        </w:rPr>
      </w:pPr>
      <w:r>
        <w:rPr>
          <w:rFonts w:eastAsia="ＭＳ Ｐゴシック"/>
        </w:rPr>
        <w:t xml:space="preserve">Option A: </w:t>
      </w:r>
      <w:r w:rsidRPr="00FE70CD">
        <w:rPr>
          <w:rFonts w:eastAsia="ＭＳ Ｐゴシック"/>
        </w:rPr>
        <w:t xml:space="preserve">New MPR/A-MPR table is </w:t>
      </w:r>
      <w:r>
        <w:rPr>
          <w:rFonts w:eastAsia="ＭＳ Ｐゴシック"/>
        </w:rPr>
        <w:t>created for 100 kHz shift.</w:t>
      </w:r>
    </w:p>
    <w:p w14:paraId="67D098CB" w14:textId="5D84DB6D" w:rsidR="00A57024" w:rsidRPr="00A57024" w:rsidRDefault="00A57024" w:rsidP="00A57024">
      <w:pPr>
        <w:pStyle w:val="ListParagraph"/>
        <w:numPr>
          <w:ilvl w:val="0"/>
          <w:numId w:val="19"/>
        </w:numPr>
        <w:ind w:left="1004"/>
        <w:rPr>
          <w:rFonts w:eastAsia="ＭＳ Ｐゴシック"/>
        </w:rPr>
      </w:pPr>
      <w:r>
        <w:rPr>
          <w:rFonts w:eastAsia="ＭＳ Ｐゴシック"/>
        </w:rPr>
        <w:t>In this option, MPR/A-MPR is optimized based on a new MPR/A-MPR simulation campaign with 100 kHz shift</w:t>
      </w:r>
      <w:r w:rsidR="001F1F3E">
        <w:rPr>
          <w:rFonts w:eastAsia="ＭＳ Ｐゴシック"/>
        </w:rPr>
        <w:t>.</w:t>
      </w:r>
    </w:p>
    <w:p w14:paraId="6FCC68E3" w14:textId="3DE9596F" w:rsidR="001F1F3E" w:rsidRDefault="001F1F3E" w:rsidP="001F1F3E">
      <w:pPr>
        <w:ind w:left="284"/>
        <w:rPr>
          <w:rFonts w:eastAsia="ＭＳ Ｐゴシック"/>
        </w:rPr>
      </w:pPr>
      <w:r>
        <w:rPr>
          <w:rFonts w:eastAsia="ＭＳ Ｐゴシック"/>
        </w:rPr>
        <w:t>Option B: PRB blanking in uplink</w:t>
      </w:r>
    </w:p>
    <w:p w14:paraId="0FE0B465" w14:textId="3773B9A2" w:rsidR="001F1F3E" w:rsidRPr="00A57024" w:rsidRDefault="001F1F3E" w:rsidP="001F1F3E">
      <w:pPr>
        <w:pStyle w:val="ListParagraph"/>
        <w:numPr>
          <w:ilvl w:val="0"/>
          <w:numId w:val="17"/>
        </w:numPr>
        <w:ind w:left="1004"/>
        <w:rPr>
          <w:rFonts w:eastAsia="ＭＳ Ｐゴシック"/>
        </w:rPr>
      </w:pPr>
      <w:r>
        <w:rPr>
          <w:rFonts w:eastAsia="ＭＳ Ｐゴシック"/>
        </w:rPr>
        <w:t>The network will not schedule the edge PRB that cannot meet the minimum guard band criteria. UE is required to meet the existing MPR/A-MPR if the edge PRB is never scheduled.</w:t>
      </w:r>
    </w:p>
    <w:p w14:paraId="43AF73F7" w14:textId="2F87F6C8" w:rsidR="00A62418" w:rsidRDefault="009F0B8F" w:rsidP="00A57024">
      <w:pPr>
        <w:ind w:left="284"/>
        <w:rPr>
          <w:rFonts w:eastAsia="ＭＳ Ｐゴシック"/>
        </w:rPr>
      </w:pPr>
      <w:r>
        <w:rPr>
          <w:rFonts w:eastAsia="ＭＳ Ｐゴシック"/>
        </w:rPr>
        <w:t xml:space="preserve">Option C: </w:t>
      </w:r>
      <w:r w:rsidR="00A62418">
        <w:rPr>
          <w:rFonts w:eastAsia="ＭＳ Ｐゴシック"/>
        </w:rPr>
        <w:t>No change to MPR/A-MPR</w:t>
      </w:r>
      <w:r w:rsidR="000E1DE7">
        <w:rPr>
          <w:rFonts w:eastAsia="ＭＳ Ｐゴシック"/>
        </w:rPr>
        <w:t xml:space="preserve"> even with 100 kHz shift</w:t>
      </w:r>
    </w:p>
    <w:p w14:paraId="629E10A4" w14:textId="4D4C296D" w:rsidR="009F0B8F" w:rsidRPr="00A57024" w:rsidRDefault="00A62418" w:rsidP="00A57024">
      <w:pPr>
        <w:pStyle w:val="ListParagraph"/>
        <w:numPr>
          <w:ilvl w:val="0"/>
          <w:numId w:val="17"/>
        </w:numPr>
        <w:ind w:left="1004"/>
        <w:rPr>
          <w:rFonts w:eastAsia="ＭＳ Ｐゴシック"/>
        </w:rPr>
      </w:pPr>
      <w:r w:rsidRPr="00A57024">
        <w:rPr>
          <w:rFonts w:eastAsia="ＭＳ Ｐゴシック"/>
        </w:rPr>
        <w:t xml:space="preserve">UE is required to support the MPR/A-MPR already specified </w:t>
      </w:r>
      <w:r w:rsidR="00A57024">
        <w:rPr>
          <w:rFonts w:eastAsia="ＭＳ Ｐゴシック"/>
        </w:rPr>
        <w:t xml:space="preserve">for 0 kHz shift </w:t>
      </w:r>
      <w:r w:rsidRPr="00A57024">
        <w:rPr>
          <w:rFonts w:eastAsia="ＭＳ Ｐゴシック"/>
        </w:rPr>
        <w:t>even with 100 kHz NR channel raster shift.</w:t>
      </w:r>
      <w:r w:rsidR="00A57024">
        <w:rPr>
          <w:rFonts w:eastAsia="ＭＳ Ｐゴシック"/>
        </w:rPr>
        <w:t xml:space="preserve"> There has been discussion that there are some MPR/A-MPR margin.</w:t>
      </w:r>
    </w:p>
    <w:p w14:paraId="71DBCE30" w14:textId="121D065F" w:rsidR="00A62418" w:rsidRDefault="00A62418" w:rsidP="009F0B8F">
      <w:pPr>
        <w:rPr>
          <w:rFonts w:eastAsia="ＭＳ Ｐゴシック"/>
        </w:rPr>
      </w:pPr>
    </w:p>
    <w:p w14:paraId="7E8A1478" w14:textId="455B1412" w:rsidR="00A57024" w:rsidRDefault="00A57024" w:rsidP="009F0B8F">
      <w:pPr>
        <w:rPr>
          <w:rFonts w:eastAsia="ＭＳ Ｐゴシック"/>
        </w:rPr>
      </w:pPr>
      <w:r>
        <w:rPr>
          <w:rFonts w:eastAsia="ＭＳ Ｐゴシック"/>
        </w:rPr>
        <w:t>From network operation and UE performance point of view, Option C is desirable, however, there might be difficulty to agree on option C from UE impl</w:t>
      </w:r>
      <w:r w:rsidR="004D7480">
        <w:rPr>
          <w:rFonts w:eastAsia="ＭＳ Ｐゴシック"/>
        </w:rPr>
        <w:t>ementatio</w:t>
      </w:r>
      <w:r>
        <w:rPr>
          <w:rFonts w:eastAsia="ＭＳ Ｐゴシック"/>
        </w:rPr>
        <w:t xml:space="preserve">n point of view. </w:t>
      </w:r>
      <w:r w:rsidR="001F1F3E">
        <w:rPr>
          <w:rFonts w:eastAsia="ＭＳ Ｐゴシック"/>
        </w:rPr>
        <w:t xml:space="preserve">If Option C is not acceptable, </w:t>
      </w:r>
      <w:r>
        <w:rPr>
          <w:rFonts w:eastAsia="ＭＳ Ｐゴシック"/>
        </w:rPr>
        <w:t>Option B is proposed to minimize the impact to the specification.</w:t>
      </w:r>
    </w:p>
    <w:p w14:paraId="5D6FA908" w14:textId="5A7CE5AE" w:rsidR="00A57024" w:rsidRPr="00A57024" w:rsidRDefault="00A57024" w:rsidP="009F0B8F">
      <w:pPr>
        <w:rPr>
          <w:rFonts w:eastAsia="ＭＳ Ｐゴシック"/>
          <w:b/>
          <w:bCs/>
          <w:i/>
          <w:iCs/>
          <w:u w:val="single"/>
        </w:rPr>
      </w:pPr>
      <w:r w:rsidRPr="00A57024">
        <w:rPr>
          <w:rFonts w:eastAsia="ＭＳ Ｐゴシック"/>
          <w:b/>
          <w:bCs/>
          <w:i/>
          <w:iCs/>
        </w:rPr>
        <w:lastRenderedPageBreak/>
        <w:t>Proposal</w:t>
      </w:r>
      <w:r>
        <w:rPr>
          <w:rFonts w:eastAsia="ＭＳ Ｐゴシック"/>
          <w:b/>
          <w:bCs/>
          <w:i/>
          <w:iCs/>
        </w:rPr>
        <w:t xml:space="preserve"> 1</w:t>
      </w:r>
      <w:r w:rsidRPr="00A57024">
        <w:rPr>
          <w:rFonts w:eastAsia="ＭＳ Ｐゴシック"/>
          <w:b/>
          <w:bCs/>
          <w:i/>
          <w:iCs/>
        </w:rPr>
        <w:t xml:space="preserve">: Option </w:t>
      </w:r>
      <w:r w:rsidR="001F1F3E">
        <w:rPr>
          <w:rFonts w:eastAsia="ＭＳ Ｐゴシック"/>
          <w:b/>
          <w:bCs/>
          <w:i/>
          <w:iCs/>
        </w:rPr>
        <w:t>C</w:t>
      </w:r>
      <w:r w:rsidR="004F79C0">
        <w:rPr>
          <w:rFonts w:eastAsia="ＭＳ Ｐゴシック"/>
          <w:b/>
          <w:bCs/>
          <w:i/>
          <w:iCs/>
        </w:rPr>
        <w:t xml:space="preserve"> </w:t>
      </w:r>
      <w:r w:rsidR="001F1F3E">
        <w:rPr>
          <w:rFonts w:eastAsia="ＭＳ Ｐゴシック"/>
          <w:b/>
          <w:bCs/>
          <w:i/>
          <w:iCs/>
        </w:rPr>
        <w:t xml:space="preserve">(keep the same MPR/A-MPR for 100 kHz shift) </w:t>
      </w:r>
      <w:r w:rsidRPr="00A57024">
        <w:rPr>
          <w:rFonts w:eastAsia="ＭＳ Ｐゴシック"/>
          <w:b/>
          <w:bCs/>
          <w:i/>
          <w:iCs/>
        </w:rPr>
        <w:t>is proposed</w:t>
      </w:r>
      <w:r w:rsidR="004F79C0">
        <w:rPr>
          <w:rFonts w:eastAsia="ＭＳ Ｐゴシック"/>
          <w:b/>
          <w:bCs/>
          <w:i/>
          <w:iCs/>
        </w:rPr>
        <w:t>.</w:t>
      </w:r>
      <w:r w:rsidR="001F1F3E">
        <w:rPr>
          <w:rFonts w:eastAsia="ＭＳ Ｐゴシック"/>
          <w:b/>
          <w:bCs/>
          <w:i/>
          <w:iCs/>
        </w:rPr>
        <w:t xml:space="preserve"> If it is not possible to agree Option C, Option B (1 PRB blanking) can be also considered.</w:t>
      </w:r>
    </w:p>
    <w:p w14:paraId="0C8CE239" w14:textId="77777777" w:rsidR="00A57024" w:rsidRDefault="00A57024" w:rsidP="009F0B8F">
      <w:pPr>
        <w:rPr>
          <w:rFonts w:eastAsia="ＭＳ Ｐゴシック"/>
          <w:b/>
          <w:bCs/>
          <w:u w:val="single"/>
        </w:rPr>
      </w:pPr>
    </w:p>
    <w:p w14:paraId="22577585" w14:textId="1881FA75" w:rsidR="009F0B8F" w:rsidRDefault="009F0B8F" w:rsidP="009F0B8F">
      <w:pPr>
        <w:rPr>
          <w:rFonts w:eastAsia="ＭＳ Ｐゴシック"/>
          <w:b/>
          <w:bCs/>
          <w:u w:val="single"/>
        </w:rPr>
      </w:pPr>
      <w:r>
        <w:rPr>
          <w:rFonts w:eastAsia="ＭＳ Ｐゴシック"/>
          <w:b/>
          <w:bCs/>
          <w:u w:val="single"/>
        </w:rPr>
        <w:t>Network signalling</w:t>
      </w:r>
    </w:p>
    <w:p w14:paraId="6B49F0D9" w14:textId="4C4C0710" w:rsidR="003D254C" w:rsidRDefault="005064BD" w:rsidP="001F1F3E">
      <w:pPr>
        <w:rPr>
          <w:rFonts w:eastAsia="ＭＳ Ｐゴシック"/>
        </w:rPr>
      </w:pPr>
      <w:r>
        <w:rPr>
          <w:rFonts w:eastAsia="ＭＳ Ｐゴシック"/>
        </w:rPr>
        <w:t xml:space="preserve">MPR/A-MPR </w:t>
      </w:r>
      <w:r w:rsidR="001F1F3E">
        <w:rPr>
          <w:rFonts w:eastAsia="ＭＳ Ｐゴシック"/>
        </w:rPr>
        <w:t>Option A</w:t>
      </w:r>
      <w:r>
        <w:rPr>
          <w:rFonts w:eastAsia="ＭＳ Ｐゴシック"/>
        </w:rPr>
        <w:t xml:space="preserve"> require</w:t>
      </w:r>
      <w:r w:rsidR="001F1F3E">
        <w:rPr>
          <w:rFonts w:eastAsia="ＭＳ Ｐゴシック"/>
        </w:rPr>
        <w:t>s</w:t>
      </w:r>
      <w:r>
        <w:rPr>
          <w:rFonts w:eastAsia="ＭＳ Ｐゴシック"/>
        </w:rPr>
        <w:t xml:space="preserve"> NS signalling as UE </w:t>
      </w:r>
      <w:r w:rsidR="004D7480">
        <w:rPr>
          <w:rFonts w:eastAsia="ＭＳ Ｐゴシック"/>
        </w:rPr>
        <w:t xml:space="preserve">behaviour is </w:t>
      </w:r>
      <w:r w:rsidR="001F1F3E">
        <w:rPr>
          <w:rFonts w:eastAsia="ＭＳ Ｐゴシック"/>
        </w:rPr>
        <w:t>different</w:t>
      </w:r>
      <w:r>
        <w:rPr>
          <w:rFonts w:eastAsia="ＭＳ Ｐゴシック"/>
        </w:rPr>
        <w:t xml:space="preserve"> with and without the channel raster shift. It is a possible option to distinguish +100 kHz and -100 kHz shift case by introducing multiple NS values, so that UE can know which side the channel edge is </w:t>
      </w:r>
      <w:r w:rsidR="004D7480">
        <w:rPr>
          <w:rFonts w:eastAsia="ＭＳ Ｐゴシック"/>
        </w:rPr>
        <w:t>closer, and the guard band is smaller</w:t>
      </w:r>
      <w:r>
        <w:rPr>
          <w:rFonts w:eastAsia="ＭＳ Ｐゴシック"/>
        </w:rPr>
        <w:t xml:space="preserve">. However, </w:t>
      </w:r>
      <w:r w:rsidR="004D7480">
        <w:rPr>
          <w:rFonts w:eastAsia="ＭＳ Ｐゴシック"/>
        </w:rPr>
        <w:t xml:space="preserve">for simplification it </w:t>
      </w:r>
      <w:r>
        <w:rPr>
          <w:rFonts w:eastAsia="ＭＳ Ｐゴシック"/>
        </w:rPr>
        <w:t xml:space="preserve">would be </w:t>
      </w:r>
      <w:r w:rsidR="004D7480">
        <w:rPr>
          <w:rFonts w:eastAsia="ＭＳ Ｐゴシック"/>
        </w:rPr>
        <w:t>enough</w:t>
      </w:r>
      <w:r>
        <w:rPr>
          <w:rFonts w:eastAsia="ＭＳ Ｐゴシック"/>
        </w:rPr>
        <w:t xml:space="preserve"> to indicate whether the shift exists or not.</w:t>
      </w:r>
      <w:r w:rsidR="001F1F3E">
        <w:rPr>
          <w:rFonts w:eastAsia="ＭＳ Ｐゴシック"/>
        </w:rPr>
        <w:t xml:space="preserve"> If t</w:t>
      </w:r>
      <w:r w:rsidR="003D254C">
        <w:rPr>
          <w:rFonts w:eastAsia="ＭＳ Ｐゴシック"/>
        </w:rPr>
        <w:t xml:space="preserve">he new NS </w:t>
      </w:r>
      <w:r w:rsidR="001F1F3E">
        <w:rPr>
          <w:rFonts w:eastAsia="ＭＳ Ｐゴシック"/>
        </w:rPr>
        <w:t>is introduced, it is used</w:t>
      </w:r>
      <w:r w:rsidR="003D254C">
        <w:rPr>
          <w:rFonts w:eastAsia="ＭＳ Ｐゴシック"/>
        </w:rPr>
        <w:t xml:space="preserve"> to </w:t>
      </w:r>
      <w:r w:rsidR="004F79C0">
        <w:rPr>
          <w:rFonts w:eastAsia="ＭＳ Ｐゴシック"/>
        </w:rPr>
        <w:t>inform that the general emission requirement and additional spurious emission requirement (NS_27) shall be met with 100 kHz less guard band.</w:t>
      </w:r>
    </w:p>
    <w:p w14:paraId="1FB334DF" w14:textId="649A60B6" w:rsidR="001F1F3E" w:rsidRDefault="001F1F3E" w:rsidP="009F0B8F">
      <w:pPr>
        <w:rPr>
          <w:rFonts w:eastAsia="ＭＳ Ｐゴシック"/>
        </w:rPr>
      </w:pPr>
      <w:r>
        <w:rPr>
          <w:rFonts w:eastAsia="ＭＳ Ｐゴシック"/>
        </w:rPr>
        <w:t xml:space="preserve">Depending on the MPR/A-MPR implementation, Option B and C may also benefit from network signalling if UE tries to optimize MPR/A-MPR depending on the channel raster shift, i.e., applying a different power back off for each case. However, it is not mandatory to do such optimization. It is better simplified to assume that UE always meet the emission requirement without knowing the channel raster shift. </w:t>
      </w:r>
      <w:r w:rsidR="00E35AEF">
        <w:rPr>
          <w:rFonts w:eastAsia="ＭＳ Ｐゴシック"/>
        </w:rPr>
        <w:t>Therefore</w:t>
      </w:r>
      <w:r>
        <w:rPr>
          <w:rFonts w:eastAsia="ＭＳ Ｐゴシック"/>
        </w:rPr>
        <w:t>, we propose that no new NS is introduced to the spec.</w:t>
      </w:r>
    </w:p>
    <w:p w14:paraId="4032BC5E" w14:textId="1BB7E1CF" w:rsidR="00492286" w:rsidRPr="00A57024" w:rsidRDefault="00492286" w:rsidP="00492286">
      <w:pPr>
        <w:rPr>
          <w:rFonts w:eastAsia="ＭＳ Ｐゴシック"/>
          <w:b/>
          <w:bCs/>
          <w:i/>
          <w:iCs/>
          <w:u w:val="single"/>
        </w:rPr>
      </w:pPr>
      <w:r w:rsidRPr="00A57024">
        <w:rPr>
          <w:rFonts w:eastAsia="ＭＳ Ｐゴシック"/>
          <w:b/>
          <w:bCs/>
          <w:i/>
          <w:iCs/>
        </w:rPr>
        <w:t>Proposal</w:t>
      </w:r>
      <w:r>
        <w:rPr>
          <w:rFonts w:eastAsia="ＭＳ Ｐゴシック"/>
          <w:b/>
          <w:bCs/>
          <w:i/>
          <w:iCs/>
        </w:rPr>
        <w:t xml:space="preserve"> 2</w:t>
      </w:r>
      <w:r w:rsidRPr="00A57024">
        <w:rPr>
          <w:rFonts w:eastAsia="ＭＳ Ｐゴシック"/>
          <w:b/>
          <w:bCs/>
          <w:i/>
          <w:iCs/>
        </w:rPr>
        <w:t xml:space="preserve">: </w:t>
      </w:r>
      <w:r w:rsidR="001F1F3E">
        <w:rPr>
          <w:rFonts w:eastAsia="ＭＳ Ｐゴシック"/>
          <w:b/>
          <w:bCs/>
          <w:i/>
          <w:iCs/>
        </w:rPr>
        <w:t xml:space="preserve">No new NS value is introduced. </w:t>
      </w:r>
    </w:p>
    <w:p w14:paraId="50F75530" w14:textId="77777777" w:rsidR="00A62418" w:rsidRPr="00A62418" w:rsidRDefault="00A62418" w:rsidP="009F0B8F">
      <w:pPr>
        <w:rPr>
          <w:rFonts w:eastAsia="ＭＳ Ｐゴシック"/>
        </w:rPr>
      </w:pPr>
    </w:p>
    <w:p w14:paraId="2B57B7E8" w14:textId="1B97A66B" w:rsidR="009F0B8F" w:rsidRPr="0067040A" w:rsidRDefault="009F0B8F" w:rsidP="009F0B8F">
      <w:pPr>
        <w:rPr>
          <w:b/>
          <w:bCs/>
          <w:u w:val="single"/>
        </w:rPr>
      </w:pPr>
      <w:r w:rsidRPr="0067040A">
        <w:rPr>
          <w:b/>
          <w:bCs/>
          <w:u w:val="single"/>
        </w:rPr>
        <w:t>UE capability</w:t>
      </w:r>
    </w:p>
    <w:p w14:paraId="44061D94" w14:textId="4E8FF0DF" w:rsidR="00907485" w:rsidRDefault="00907485" w:rsidP="00FE70CD">
      <w:pPr>
        <w:rPr>
          <w:rFonts w:eastAsia="ＭＳ Ｐゴシック"/>
        </w:rPr>
      </w:pPr>
      <w:r>
        <w:rPr>
          <w:rFonts w:eastAsia="ＭＳ Ｐゴシック"/>
        </w:rPr>
        <w:t>As it is already agreed that there is no NBC issue for this band</w:t>
      </w:r>
      <w:r w:rsidR="009E7D52">
        <w:rPr>
          <w:rFonts w:eastAsia="ＭＳ Ｐゴシック"/>
        </w:rPr>
        <w:t xml:space="preserve"> [1]</w:t>
      </w:r>
      <w:r>
        <w:rPr>
          <w:rFonts w:eastAsia="ＭＳ Ｐゴシック"/>
        </w:rPr>
        <w:t>, it is encouraged that all the DSS features</w:t>
      </w:r>
      <w:r w:rsidR="00E35F95">
        <w:rPr>
          <w:rFonts w:eastAsia="ＭＳ Ｐゴシック"/>
        </w:rPr>
        <w:t>, i.e., t</w:t>
      </w:r>
      <w:r w:rsidR="00E35F95" w:rsidRPr="00907485">
        <w:rPr>
          <w:rFonts w:eastAsia="ＭＳ Ｐゴシック"/>
        </w:rPr>
        <w:t>he support of 7.5 kHz UL subcarrier shift and MPR/A-MPR for 100 kHz channel raster shift</w:t>
      </w:r>
      <w:r w:rsidR="00E35F95">
        <w:rPr>
          <w:rFonts w:eastAsia="ＭＳ Ｐゴシック"/>
        </w:rPr>
        <w:t xml:space="preserve">, </w:t>
      </w:r>
      <w:r>
        <w:rPr>
          <w:rFonts w:eastAsia="ＭＳ Ｐゴシック"/>
        </w:rPr>
        <w:t>are mandatory for UE</w:t>
      </w:r>
      <w:r w:rsidR="00E35F95">
        <w:rPr>
          <w:rFonts w:eastAsia="ＭＳ Ｐゴシック"/>
        </w:rPr>
        <w:t>.</w:t>
      </w:r>
    </w:p>
    <w:p w14:paraId="74E079C3" w14:textId="077A6D4B" w:rsidR="00E35F95" w:rsidRDefault="00E35F95" w:rsidP="00FE70CD">
      <w:pPr>
        <w:rPr>
          <w:rFonts w:eastAsia="ＭＳ Ｐゴシック"/>
        </w:rPr>
      </w:pPr>
      <w:r>
        <w:rPr>
          <w:rFonts w:eastAsia="ＭＳ Ｐゴシック"/>
        </w:rPr>
        <w:t>If UE does not support 7.5 kHz UL subcarrier shift, such UE may not be able to transmit uplink when the network is deployed with the subcarrier shift fo</w:t>
      </w:r>
      <w:bookmarkStart w:id="0" w:name="_GoBack"/>
      <w:bookmarkEnd w:id="0"/>
      <w:r>
        <w:rPr>
          <w:rFonts w:eastAsia="ＭＳ Ｐゴシック"/>
        </w:rPr>
        <w:t>r DSS operation. Such behaviour is not specified yet in RAN2 as questioned in LS [6]. It is our understanding that the subcarrier shift is UE mandatory in the existing bands and n48</w:t>
      </w:r>
      <w:r w:rsidR="00B62C25">
        <w:rPr>
          <w:rFonts w:eastAsia="ＭＳ Ｐゴシック"/>
        </w:rPr>
        <w:t xml:space="preserve"> specifications</w:t>
      </w:r>
      <w:r>
        <w:rPr>
          <w:rFonts w:eastAsia="ＭＳ Ｐゴシック"/>
        </w:rPr>
        <w:t xml:space="preserve"> should follow the same</w:t>
      </w:r>
      <w:r w:rsidR="00E35AEF">
        <w:rPr>
          <w:rFonts w:eastAsia="ＭＳ Ｐゴシック"/>
        </w:rPr>
        <w:t xml:space="preserve"> principle</w:t>
      </w:r>
      <w:r>
        <w:rPr>
          <w:rFonts w:eastAsia="ＭＳ Ｐゴシック"/>
        </w:rPr>
        <w:t>.</w:t>
      </w:r>
    </w:p>
    <w:p w14:paraId="483570CE" w14:textId="1B37FA6F" w:rsidR="00E35F95" w:rsidRDefault="00A85484" w:rsidP="00FE70CD">
      <w:pPr>
        <w:rPr>
          <w:rFonts w:eastAsia="ＭＳ Ｐゴシック"/>
        </w:rPr>
      </w:pPr>
      <w:r>
        <w:rPr>
          <w:rFonts w:eastAsia="ＭＳ Ｐゴシック"/>
        </w:rPr>
        <w:t>T</w:t>
      </w:r>
      <w:r w:rsidR="00E35F95">
        <w:rPr>
          <w:rFonts w:eastAsia="ＭＳ Ｐゴシック"/>
        </w:rPr>
        <w:t xml:space="preserve">here is </w:t>
      </w:r>
      <w:r>
        <w:rPr>
          <w:rFonts w:eastAsia="ＭＳ Ｐゴシック"/>
        </w:rPr>
        <w:t>an</w:t>
      </w:r>
      <w:r w:rsidR="00E35F95">
        <w:rPr>
          <w:rFonts w:eastAsia="ＭＳ Ｐゴシック"/>
        </w:rPr>
        <w:t xml:space="preserve"> existing UE procedure </w:t>
      </w:r>
      <w:r w:rsidR="003D254C">
        <w:rPr>
          <w:rFonts w:eastAsia="ＭＳ Ｐゴシック"/>
        </w:rPr>
        <w:t xml:space="preserve">in TS 38.331 that the UE takes the first NS among </w:t>
      </w:r>
      <w:r w:rsidR="00A403D7">
        <w:rPr>
          <w:rFonts w:eastAsia="ＭＳ Ｐゴシック"/>
        </w:rPr>
        <w:t xml:space="preserve">the listed </w:t>
      </w:r>
      <w:r w:rsidR="003D254C">
        <w:rPr>
          <w:rFonts w:eastAsia="ＭＳ Ｐゴシック"/>
        </w:rPr>
        <w:t>NS that UE can interpret</w:t>
      </w:r>
      <w:r w:rsidR="00E35F95">
        <w:rPr>
          <w:rFonts w:eastAsia="ＭＳ Ｐゴシック"/>
        </w:rPr>
        <w:t>.</w:t>
      </w:r>
      <w:r w:rsidR="003D254C">
        <w:rPr>
          <w:rFonts w:eastAsia="ＭＳ Ｐゴシック"/>
        </w:rPr>
        <w:t xml:space="preserve"> However, if UE ignores </w:t>
      </w:r>
      <w:r w:rsidR="00E35AEF">
        <w:rPr>
          <w:rFonts w:eastAsia="ＭＳ Ｐゴシック"/>
        </w:rPr>
        <w:t>a potential</w:t>
      </w:r>
      <w:r w:rsidR="003D254C">
        <w:rPr>
          <w:rFonts w:eastAsia="ＭＳ Ｐゴシック"/>
        </w:rPr>
        <w:t xml:space="preserve"> new NS and use the existing NS (such as NS_01 or NS_27), the UE</w:t>
      </w:r>
      <w:r w:rsidR="00E35AEF">
        <w:rPr>
          <w:rFonts w:eastAsia="ＭＳ Ｐゴシック"/>
        </w:rPr>
        <w:t xml:space="preserve"> emission requirement cannot be guaranteed. </w:t>
      </w:r>
      <w:r w:rsidR="00A403D7">
        <w:rPr>
          <w:rFonts w:eastAsia="ＭＳ Ｐゴシック"/>
        </w:rPr>
        <w:t>Therefore,</w:t>
      </w:r>
      <w:r w:rsidR="00EE4C73">
        <w:rPr>
          <w:rFonts w:eastAsia="ＭＳ Ｐゴシック"/>
        </w:rPr>
        <w:t xml:space="preserve"> network </w:t>
      </w:r>
      <w:r w:rsidR="00E35AEF">
        <w:rPr>
          <w:rFonts w:eastAsia="ＭＳ Ｐゴシック"/>
        </w:rPr>
        <w:t xml:space="preserve">cannot really use a new NS together with the legacy NS. In order not to make this </w:t>
      </w:r>
      <w:r w:rsidR="00DB0E8D">
        <w:rPr>
          <w:rFonts w:eastAsia="ＭＳ Ｐゴシック"/>
        </w:rPr>
        <w:t>overly</w:t>
      </w:r>
      <w:r w:rsidR="00E35AEF">
        <w:rPr>
          <w:rFonts w:eastAsia="ＭＳ Ｐゴシック"/>
        </w:rPr>
        <w:t xml:space="preserve"> complicated, it is proposed that there is no UE capability and NS signalling variation is introduced. In addition to proposal 2, we propose that</w:t>
      </w:r>
    </w:p>
    <w:p w14:paraId="1EC8D419" w14:textId="3367629B" w:rsidR="00907485" w:rsidRPr="00A57024" w:rsidRDefault="00D873C6" w:rsidP="00907485">
      <w:pPr>
        <w:rPr>
          <w:rFonts w:eastAsia="ＭＳ Ｐゴシック"/>
          <w:b/>
          <w:bCs/>
          <w:i/>
          <w:iCs/>
          <w:u w:val="single"/>
        </w:rPr>
      </w:pPr>
      <w:r>
        <w:rPr>
          <w:rFonts w:eastAsia="ＭＳ Ｐゴシック"/>
          <w:b/>
          <w:bCs/>
          <w:i/>
          <w:iCs/>
        </w:rPr>
        <w:t>Proposal 3</w:t>
      </w:r>
      <w:r w:rsidR="00907485" w:rsidRPr="00A57024">
        <w:rPr>
          <w:rFonts w:eastAsia="ＭＳ Ｐゴシック"/>
          <w:b/>
          <w:bCs/>
          <w:i/>
          <w:iCs/>
        </w:rPr>
        <w:t xml:space="preserve">: </w:t>
      </w:r>
      <w:r>
        <w:rPr>
          <w:rFonts w:eastAsia="ＭＳ Ｐゴシック"/>
          <w:b/>
          <w:bCs/>
          <w:i/>
          <w:iCs/>
        </w:rPr>
        <w:t>The support of 7.5 kHz UL subcarrier shift and MPR/A-MPR with 100 kHz NR channel raster shift is mandatory for UE.</w:t>
      </w:r>
    </w:p>
    <w:p w14:paraId="16207F8D" w14:textId="54F170F5" w:rsidR="004D7480" w:rsidRPr="00DC6358" w:rsidRDefault="004D7480" w:rsidP="004D7480">
      <w:pPr>
        <w:pStyle w:val="Heading1"/>
      </w:pPr>
      <w:r>
        <w:t>Conclusion</w:t>
      </w:r>
    </w:p>
    <w:p w14:paraId="5A414C7F" w14:textId="300F2B3F" w:rsidR="004D7480" w:rsidRDefault="007047EB" w:rsidP="00DC6358">
      <w:r>
        <w:t xml:space="preserve">In this contribution we discussed the aspects of MPR/A-MPR, Network signalling and UE capability of band 48/n48 DSS features. </w:t>
      </w:r>
      <w:r w:rsidR="00D873C6">
        <w:t>The following observation and proposals are made</w:t>
      </w:r>
    </w:p>
    <w:p w14:paraId="4BDDC0C2" w14:textId="0473A6CD" w:rsidR="0066613A" w:rsidRPr="00A57024" w:rsidRDefault="0066613A" w:rsidP="0066613A">
      <w:pPr>
        <w:rPr>
          <w:rFonts w:eastAsia="ＭＳ Ｐゴシック"/>
          <w:b/>
          <w:bCs/>
          <w:i/>
          <w:iCs/>
          <w:u w:val="single"/>
        </w:rPr>
      </w:pPr>
      <w:r w:rsidRPr="00A57024">
        <w:rPr>
          <w:rFonts w:eastAsia="ＭＳ Ｐゴシック"/>
          <w:b/>
          <w:bCs/>
          <w:i/>
          <w:iCs/>
        </w:rPr>
        <w:t>Proposal</w:t>
      </w:r>
      <w:r>
        <w:rPr>
          <w:rFonts w:eastAsia="ＭＳ Ｐゴシック"/>
          <w:b/>
          <w:bCs/>
          <w:i/>
          <w:iCs/>
        </w:rPr>
        <w:t xml:space="preserve"> 1</w:t>
      </w:r>
      <w:r w:rsidRPr="00A57024">
        <w:rPr>
          <w:rFonts w:eastAsia="ＭＳ Ｐゴシック"/>
          <w:b/>
          <w:bCs/>
          <w:i/>
          <w:iCs/>
        </w:rPr>
        <w:t xml:space="preserve">: </w:t>
      </w:r>
      <w:r w:rsidR="001F1F3E" w:rsidRPr="00A57024">
        <w:rPr>
          <w:rFonts w:eastAsia="ＭＳ Ｐゴシック"/>
          <w:b/>
          <w:bCs/>
          <w:i/>
          <w:iCs/>
        </w:rPr>
        <w:t xml:space="preserve">Option </w:t>
      </w:r>
      <w:r w:rsidR="001F1F3E">
        <w:rPr>
          <w:rFonts w:eastAsia="ＭＳ Ｐゴシック"/>
          <w:b/>
          <w:bCs/>
          <w:i/>
          <w:iCs/>
        </w:rPr>
        <w:t xml:space="preserve">C (keep the same MPR/A-MPR for 100 kHz shift) </w:t>
      </w:r>
      <w:r w:rsidR="001F1F3E" w:rsidRPr="00A57024">
        <w:rPr>
          <w:rFonts w:eastAsia="ＭＳ Ｐゴシック"/>
          <w:b/>
          <w:bCs/>
          <w:i/>
          <w:iCs/>
        </w:rPr>
        <w:t>is proposed</w:t>
      </w:r>
      <w:r w:rsidR="001F1F3E">
        <w:rPr>
          <w:rFonts w:eastAsia="ＭＳ Ｐゴシック"/>
          <w:b/>
          <w:bCs/>
          <w:i/>
          <w:iCs/>
        </w:rPr>
        <w:t>. If it is not possible to agree Option C, Option B (1 PRB blanking) can be also considered.</w:t>
      </w:r>
    </w:p>
    <w:p w14:paraId="385486D3" w14:textId="28D512B0" w:rsidR="0066613A" w:rsidRPr="00A57024" w:rsidRDefault="0066613A" w:rsidP="0066613A">
      <w:pPr>
        <w:rPr>
          <w:rFonts w:eastAsia="ＭＳ Ｐゴシック"/>
          <w:b/>
          <w:bCs/>
          <w:i/>
          <w:iCs/>
          <w:u w:val="single"/>
        </w:rPr>
      </w:pPr>
      <w:r w:rsidRPr="00A57024">
        <w:rPr>
          <w:rFonts w:eastAsia="ＭＳ Ｐゴシック"/>
          <w:b/>
          <w:bCs/>
          <w:i/>
          <w:iCs/>
        </w:rPr>
        <w:t>Proposal</w:t>
      </w:r>
      <w:r>
        <w:rPr>
          <w:rFonts w:eastAsia="ＭＳ Ｐゴシック"/>
          <w:b/>
          <w:bCs/>
          <w:i/>
          <w:iCs/>
        </w:rPr>
        <w:t xml:space="preserve"> 2</w:t>
      </w:r>
      <w:r w:rsidRPr="00A57024">
        <w:rPr>
          <w:rFonts w:eastAsia="ＭＳ Ｐゴシック"/>
          <w:b/>
          <w:bCs/>
          <w:i/>
          <w:iCs/>
        </w:rPr>
        <w:t xml:space="preserve">: </w:t>
      </w:r>
      <w:r w:rsidR="001F1F3E">
        <w:rPr>
          <w:rFonts w:eastAsia="ＭＳ Ｐゴシック"/>
          <w:b/>
          <w:bCs/>
          <w:i/>
          <w:iCs/>
        </w:rPr>
        <w:t>No new NS value is introduced.</w:t>
      </w:r>
    </w:p>
    <w:p w14:paraId="1E138BD8" w14:textId="77777777" w:rsidR="00D873C6" w:rsidRPr="00A57024" w:rsidRDefault="00D873C6" w:rsidP="00D873C6">
      <w:pPr>
        <w:rPr>
          <w:rFonts w:eastAsia="ＭＳ Ｐゴシック"/>
          <w:b/>
          <w:bCs/>
          <w:i/>
          <w:iCs/>
          <w:u w:val="single"/>
        </w:rPr>
      </w:pPr>
      <w:r>
        <w:rPr>
          <w:rFonts w:eastAsia="ＭＳ Ｐゴシック"/>
          <w:b/>
          <w:bCs/>
          <w:i/>
          <w:iCs/>
        </w:rPr>
        <w:t>Proposal 3</w:t>
      </w:r>
      <w:r w:rsidRPr="00A57024">
        <w:rPr>
          <w:rFonts w:eastAsia="ＭＳ Ｐゴシック"/>
          <w:b/>
          <w:bCs/>
          <w:i/>
          <w:iCs/>
        </w:rPr>
        <w:t xml:space="preserve">: </w:t>
      </w:r>
      <w:r>
        <w:rPr>
          <w:rFonts w:eastAsia="ＭＳ Ｐゴシック"/>
          <w:b/>
          <w:bCs/>
          <w:i/>
          <w:iCs/>
        </w:rPr>
        <w:t>The support of 7.5 kHz UL subcarrier shift and MPR/A-MPR with 100 kHz NR channel raster shift is mandatory for UE.</w:t>
      </w:r>
    </w:p>
    <w:p w14:paraId="30894103" w14:textId="7AD69B77" w:rsidR="00DC6358" w:rsidRPr="00DC6358" w:rsidRDefault="00DC6358" w:rsidP="00DC6358">
      <w:pPr>
        <w:pStyle w:val="Heading1"/>
      </w:pPr>
      <w:r>
        <w:t>Reference</w:t>
      </w:r>
    </w:p>
    <w:p w14:paraId="075243CC" w14:textId="753A315B" w:rsidR="00FE70CD" w:rsidRDefault="00FE70CD" w:rsidP="00FE70CD">
      <w:r>
        <w:t xml:space="preserve">[1] </w:t>
      </w:r>
      <w:r w:rsidRPr="00292BEE">
        <w:t>RP-201858</w:t>
      </w:r>
      <w:r>
        <w:t xml:space="preserve"> </w:t>
      </w:r>
      <w:r w:rsidRPr="00292BEE">
        <w:t>Revised WID for LTE/NR spectrum sharing in band 48/n48 frequency</w:t>
      </w:r>
      <w:r>
        <w:t xml:space="preserve"> range </w:t>
      </w:r>
      <w:r w:rsidRPr="00292BEE">
        <w:t>Apple Inc., Comcast</w:t>
      </w:r>
      <w:r>
        <w:t>, RAN#89-e</w:t>
      </w:r>
    </w:p>
    <w:p w14:paraId="7840C72B" w14:textId="77777777" w:rsidR="00FE70CD" w:rsidRDefault="00FE70CD" w:rsidP="00FE70CD">
      <w:r>
        <w:lastRenderedPageBreak/>
        <w:t xml:space="preserve">[2] </w:t>
      </w:r>
      <w:r w:rsidRPr="00292BEE">
        <w:t>RP-202071</w:t>
      </w:r>
      <w:r>
        <w:t xml:space="preserve"> </w:t>
      </w:r>
      <w:r w:rsidRPr="00292BEE">
        <w:t>Exception sheet for LTE/NR spectrum sharing in band 48/n48</w:t>
      </w:r>
      <w:r w:rsidRPr="00C5012F">
        <w:t>e</w:t>
      </w:r>
      <w:r w:rsidRPr="00DC6358">
        <w:t xml:space="preserve"> </w:t>
      </w:r>
      <w:r w:rsidRPr="00292BEE">
        <w:t>Apple Inc., Comcast</w:t>
      </w:r>
      <w:r>
        <w:t>, RAN#89-e</w:t>
      </w:r>
    </w:p>
    <w:p w14:paraId="3EFED0CF" w14:textId="26D6E015" w:rsidR="00292BEE" w:rsidRDefault="00292BEE" w:rsidP="00FE70CD">
      <w:r>
        <w:t>[</w:t>
      </w:r>
      <w:r w:rsidR="00FE70CD">
        <w:t>3</w:t>
      </w:r>
      <w:r>
        <w:t xml:space="preserve">] </w:t>
      </w:r>
      <w:r w:rsidRPr="00292BEE">
        <w:t>R4-2011865</w:t>
      </w:r>
      <w:r>
        <w:t xml:space="preserve"> </w:t>
      </w:r>
      <w:r w:rsidRPr="00292BEE">
        <w:t>Email discussion summary for [96e][125] NR_n48_LTE_48_coex</w:t>
      </w:r>
      <w:r>
        <w:t>, RAN4#96-e</w:t>
      </w:r>
    </w:p>
    <w:p w14:paraId="2FE481D7" w14:textId="1C54D383" w:rsidR="00292BEE" w:rsidRDefault="00292BEE" w:rsidP="00DC6358">
      <w:r>
        <w:t>[</w:t>
      </w:r>
      <w:r w:rsidR="00FE70CD">
        <w:t>4</w:t>
      </w:r>
      <w:r>
        <w:t xml:space="preserve">] </w:t>
      </w:r>
      <w:r w:rsidRPr="00292BEE">
        <w:t>RP-201855</w:t>
      </w:r>
      <w:r>
        <w:t xml:space="preserve"> </w:t>
      </w:r>
      <w:r w:rsidRPr="00292BEE">
        <w:t>Status report for LTE/NR spectrum sharing in band 48/n48 frequency</w:t>
      </w:r>
      <w:r>
        <w:t xml:space="preserve"> range, </w:t>
      </w:r>
      <w:r w:rsidRPr="00292BEE">
        <w:t>R</w:t>
      </w:r>
      <w:r>
        <w:t>AN#89-3</w:t>
      </w:r>
    </w:p>
    <w:p w14:paraId="3E03A369" w14:textId="12232005" w:rsidR="00292BEE" w:rsidRDefault="00292BEE" w:rsidP="00292BEE">
      <w:r>
        <w:t>[</w:t>
      </w:r>
      <w:r w:rsidR="00FE70CD">
        <w:t>5</w:t>
      </w:r>
      <w:r>
        <w:t xml:space="preserve">] </w:t>
      </w:r>
      <w:r w:rsidRPr="00292BEE">
        <w:t>RP-201502</w:t>
      </w:r>
      <w:r>
        <w:t xml:space="preserve"> </w:t>
      </w:r>
      <w:r w:rsidRPr="00292BEE">
        <w:t>RAN4 CRs for Core part: LTE/NR spectrum sharing in band 48/n48</w:t>
      </w:r>
      <w:r>
        <w:t xml:space="preserve"> frequency range, RAN#89-e</w:t>
      </w:r>
    </w:p>
    <w:p w14:paraId="23CBF09B" w14:textId="39351461" w:rsidR="00DC6358" w:rsidRDefault="0067040A" w:rsidP="0067040A">
      <w:r>
        <w:t xml:space="preserve">[6] </w:t>
      </w:r>
      <w:r w:rsidRPr="0067040A">
        <w:t>R4-2011746</w:t>
      </w:r>
      <w:r>
        <w:t xml:space="preserve"> </w:t>
      </w:r>
      <w:r w:rsidRPr="0067040A">
        <w:t xml:space="preserve">LS on clarification for the UE </w:t>
      </w:r>
      <w:proofErr w:type="spellStart"/>
      <w:r w:rsidRPr="0067040A">
        <w:t>behavior</w:t>
      </w:r>
      <w:proofErr w:type="spellEnd"/>
      <w:r w:rsidRPr="0067040A">
        <w:t xml:space="preserve"> when UL shift is optional</w:t>
      </w:r>
      <w:r>
        <w:t>, RAN4#96-e</w:t>
      </w:r>
    </w:p>
    <w:p w14:paraId="514D8AD0" w14:textId="59EE51C5" w:rsidR="00DC6358" w:rsidRDefault="00DC6358">
      <w:pPr>
        <w:pStyle w:val="EW"/>
      </w:pP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8A3C4" w14:textId="77777777" w:rsidR="00F61D6D" w:rsidRDefault="00F61D6D">
      <w:r>
        <w:separator/>
      </w:r>
    </w:p>
  </w:endnote>
  <w:endnote w:type="continuationSeparator" w:id="0">
    <w:p w14:paraId="21A9D28D" w14:textId="77777777" w:rsidR="00F61D6D" w:rsidRDefault="00F6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1BC7" w14:textId="77777777" w:rsidR="00F61D6D" w:rsidRDefault="00F61D6D">
      <w:r>
        <w:separator/>
      </w:r>
    </w:p>
  </w:footnote>
  <w:footnote w:type="continuationSeparator" w:id="0">
    <w:p w14:paraId="612EB5EF" w14:textId="77777777" w:rsidR="00F61D6D" w:rsidRDefault="00F6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5"/>
  </w:num>
  <w:num w:numId="6">
    <w:abstractNumId w:val="6"/>
  </w:num>
  <w:num w:numId="7">
    <w:abstractNumId w:val="13"/>
  </w:num>
  <w:num w:numId="8">
    <w:abstractNumId w:val="11"/>
  </w:num>
  <w:num w:numId="9">
    <w:abstractNumId w:val="7"/>
  </w:num>
  <w:num w:numId="10">
    <w:abstractNumId w:val="10"/>
  </w:num>
  <w:num w:numId="11">
    <w:abstractNumId w:val="14"/>
  </w:num>
  <w:num w:numId="12">
    <w:abstractNumId w:val="3"/>
  </w:num>
  <w:num w:numId="13">
    <w:abstractNumId w:val="16"/>
  </w:num>
  <w:num w:numId="14">
    <w:abstractNumId w:val="4"/>
  </w:num>
  <w:num w:numId="15">
    <w:abstractNumId w:val="9"/>
  </w:num>
  <w:num w:numId="16">
    <w:abstractNumId w:val="17"/>
  </w:num>
  <w:num w:numId="17">
    <w:abstractNumId w:val="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0E1DE7"/>
    <w:rsid w:val="00133525"/>
    <w:rsid w:val="001A4C42"/>
    <w:rsid w:val="001A7420"/>
    <w:rsid w:val="001B6637"/>
    <w:rsid w:val="001C21C3"/>
    <w:rsid w:val="001D02C2"/>
    <w:rsid w:val="001F0C1D"/>
    <w:rsid w:val="001F1132"/>
    <w:rsid w:val="001F168B"/>
    <w:rsid w:val="001F1F3E"/>
    <w:rsid w:val="0021588F"/>
    <w:rsid w:val="002347A2"/>
    <w:rsid w:val="002675F0"/>
    <w:rsid w:val="00292BEE"/>
    <w:rsid w:val="002A2F73"/>
    <w:rsid w:val="002B6339"/>
    <w:rsid w:val="002E00EE"/>
    <w:rsid w:val="003172DC"/>
    <w:rsid w:val="00323359"/>
    <w:rsid w:val="00326A20"/>
    <w:rsid w:val="00350AE3"/>
    <w:rsid w:val="0035462D"/>
    <w:rsid w:val="003765B8"/>
    <w:rsid w:val="0039735C"/>
    <w:rsid w:val="003C3971"/>
    <w:rsid w:val="003D254C"/>
    <w:rsid w:val="00423334"/>
    <w:rsid w:val="004345EC"/>
    <w:rsid w:val="00465515"/>
    <w:rsid w:val="00492286"/>
    <w:rsid w:val="004A3893"/>
    <w:rsid w:val="004D3578"/>
    <w:rsid w:val="004D7480"/>
    <w:rsid w:val="004E213A"/>
    <w:rsid w:val="004F0988"/>
    <w:rsid w:val="004F3340"/>
    <w:rsid w:val="004F79C0"/>
    <w:rsid w:val="005064BD"/>
    <w:rsid w:val="0053388B"/>
    <w:rsid w:val="00535773"/>
    <w:rsid w:val="00543E6C"/>
    <w:rsid w:val="00565087"/>
    <w:rsid w:val="00574E6D"/>
    <w:rsid w:val="00597B11"/>
    <w:rsid w:val="005D2E01"/>
    <w:rsid w:val="005D7526"/>
    <w:rsid w:val="005E4BB2"/>
    <w:rsid w:val="005E55B1"/>
    <w:rsid w:val="00602AEA"/>
    <w:rsid w:val="00614FDF"/>
    <w:rsid w:val="00630334"/>
    <w:rsid w:val="0063543D"/>
    <w:rsid w:val="00637DB7"/>
    <w:rsid w:val="00647114"/>
    <w:rsid w:val="0066613A"/>
    <w:rsid w:val="0067040A"/>
    <w:rsid w:val="006A323F"/>
    <w:rsid w:val="006B30D0"/>
    <w:rsid w:val="006C3D95"/>
    <w:rsid w:val="006E5C86"/>
    <w:rsid w:val="00701116"/>
    <w:rsid w:val="007047EB"/>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90271F"/>
    <w:rsid w:val="00902E23"/>
    <w:rsid w:val="009047C0"/>
    <w:rsid w:val="00907485"/>
    <w:rsid w:val="009114D7"/>
    <w:rsid w:val="0091348E"/>
    <w:rsid w:val="00917CCB"/>
    <w:rsid w:val="00942EC2"/>
    <w:rsid w:val="00957086"/>
    <w:rsid w:val="00997F99"/>
    <w:rsid w:val="009E7D52"/>
    <w:rsid w:val="009F0B8F"/>
    <w:rsid w:val="009F37B7"/>
    <w:rsid w:val="00A10F02"/>
    <w:rsid w:val="00A164B4"/>
    <w:rsid w:val="00A26956"/>
    <w:rsid w:val="00A27486"/>
    <w:rsid w:val="00A3356D"/>
    <w:rsid w:val="00A403D7"/>
    <w:rsid w:val="00A53724"/>
    <w:rsid w:val="00A56066"/>
    <w:rsid w:val="00A57024"/>
    <w:rsid w:val="00A62418"/>
    <w:rsid w:val="00A73129"/>
    <w:rsid w:val="00A82346"/>
    <w:rsid w:val="00A85484"/>
    <w:rsid w:val="00A92BA1"/>
    <w:rsid w:val="00AA1006"/>
    <w:rsid w:val="00AA3815"/>
    <w:rsid w:val="00AC6BC6"/>
    <w:rsid w:val="00AE65E2"/>
    <w:rsid w:val="00AF4ECD"/>
    <w:rsid w:val="00B15449"/>
    <w:rsid w:val="00B34AFE"/>
    <w:rsid w:val="00B35E18"/>
    <w:rsid w:val="00B62C25"/>
    <w:rsid w:val="00B93086"/>
    <w:rsid w:val="00BA19ED"/>
    <w:rsid w:val="00BA4B8D"/>
    <w:rsid w:val="00BB313E"/>
    <w:rsid w:val="00BC0F7D"/>
    <w:rsid w:val="00BD7D31"/>
    <w:rsid w:val="00BE3255"/>
    <w:rsid w:val="00BF128E"/>
    <w:rsid w:val="00C074DD"/>
    <w:rsid w:val="00C134BD"/>
    <w:rsid w:val="00C1496A"/>
    <w:rsid w:val="00C21352"/>
    <w:rsid w:val="00C33079"/>
    <w:rsid w:val="00C45231"/>
    <w:rsid w:val="00C72833"/>
    <w:rsid w:val="00C80F1D"/>
    <w:rsid w:val="00C93F40"/>
    <w:rsid w:val="00C955EA"/>
    <w:rsid w:val="00CA3D0C"/>
    <w:rsid w:val="00CE14CA"/>
    <w:rsid w:val="00CF3F9C"/>
    <w:rsid w:val="00CF6B78"/>
    <w:rsid w:val="00D1357F"/>
    <w:rsid w:val="00D473F8"/>
    <w:rsid w:val="00D57972"/>
    <w:rsid w:val="00D675A9"/>
    <w:rsid w:val="00D738D6"/>
    <w:rsid w:val="00D755EB"/>
    <w:rsid w:val="00D76048"/>
    <w:rsid w:val="00D873C6"/>
    <w:rsid w:val="00D87E00"/>
    <w:rsid w:val="00D9134D"/>
    <w:rsid w:val="00DA7A03"/>
    <w:rsid w:val="00DB0E8D"/>
    <w:rsid w:val="00DB1818"/>
    <w:rsid w:val="00DB64A4"/>
    <w:rsid w:val="00DC309B"/>
    <w:rsid w:val="00DC4DA2"/>
    <w:rsid w:val="00DC6358"/>
    <w:rsid w:val="00DD4C17"/>
    <w:rsid w:val="00DD74A5"/>
    <w:rsid w:val="00DF2B1F"/>
    <w:rsid w:val="00DF62CD"/>
    <w:rsid w:val="00E16509"/>
    <w:rsid w:val="00E16D61"/>
    <w:rsid w:val="00E35AEF"/>
    <w:rsid w:val="00E35F95"/>
    <w:rsid w:val="00E44582"/>
    <w:rsid w:val="00E71149"/>
    <w:rsid w:val="00E77645"/>
    <w:rsid w:val="00EA15B0"/>
    <w:rsid w:val="00EA5EA7"/>
    <w:rsid w:val="00EC4A25"/>
    <w:rsid w:val="00EE4C73"/>
    <w:rsid w:val="00F025A2"/>
    <w:rsid w:val="00F04712"/>
    <w:rsid w:val="00F13360"/>
    <w:rsid w:val="00F22EC7"/>
    <w:rsid w:val="00F325C8"/>
    <w:rsid w:val="00F61D6D"/>
    <w:rsid w:val="00F653B8"/>
    <w:rsid w:val="00F9008D"/>
    <w:rsid w:val="00FA1266"/>
    <w:rsid w:val="00FC1192"/>
    <w:rsid w:val="00FC3951"/>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D907-10DF-4C5A-B1F1-F0DA4986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5</cp:revision>
  <cp:lastPrinted>2019-02-25T14:05:00Z</cp:lastPrinted>
  <dcterms:created xsi:type="dcterms:W3CDTF">2020-10-20T07:19:00Z</dcterms:created>
  <dcterms:modified xsi:type="dcterms:W3CDTF">2020-10-23T08:48:00Z</dcterms:modified>
</cp:coreProperties>
</file>